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0" w:rsidRPr="00A550C8" w:rsidRDefault="003E3650" w:rsidP="003E3650">
      <w:pPr>
        <w:spacing w:line="360" w:lineRule="auto"/>
        <w:jc w:val="center"/>
        <w:rPr>
          <w:rFonts w:ascii="黑体" w:eastAsia="黑体" w:hAnsi="宋体" w:hint="eastAsia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25588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考试命题和试卷管理规范</w:t>
      </w:r>
      <w:bookmarkEnd w:id="0"/>
    </w:p>
    <w:p w:rsidR="003E3650" w:rsidRPr="00A550C8" w:rsidRDefault="003E3650" w:rsidP="003E3650">
      <w:pPr>
        <w:spacing w:line="360" w:lineRule="auto"/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1" w:name="_Toc13171_WPSOffice_Level2"/>
      <w:r w:rsidRPr="00A550C8">
        <w:rPr>
          <w:rFonts w:ascii="黑体" w:eastAsia="黑体" w:hAnsi="宋体" w:hint="eastAsia"/>
          <w:sz w:val="30"/>
          <w:szCs w:val="30"/>
        </w:rPr>
        <w:t>一、命题原则</w:t>
      </w:r>
      <w:bookmarkEnd w:id="1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科学性原则：试题无科学性错误；试卷能处理好知识与能力、理论与实践、重点与覆盖面的相互关系；命题内容必须满足该课程教学大纲中所要求的主要知识内容，满足教学目的所要求的未来职业能力目标内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2.合理性原则：试卷的内容、范围、深度均符合专业培养目标和教学大纲的有关规定；试卷结构在题型、题量、分值、难度、区分度、认知层次比例等方面分配合理；试卷</w:t>
      </w:r>
      <w:proofErr w:type="gramStart"/>
      <w:r w:rsidRPr="00A550C8">
        <w:rPr>
          <w:rFonts w:ascii="宋体" w:hAnsi="宋体" w:hint="eastAsia"/>
          <w:sz w:val="24"/>
        </w:rPr>
        <w:t>既检查</w:t>
      </w:r>
      <w:proofErr w:type="gramEnd"/>
      <w:r w:rsidRPr="00A550C8">
        <w:rPr>
          <w:rFonts w:ascii="宋体" w:hAnsi="宋体" w:hint="eastAsia"/>
          <w:sz w:val="24"/>
        </w:rPr>
        <w:t>学生掌握知识的程度，又考核学生运用知识分析问题、解决问题的能力。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有效性原则：组成试卷的试题具有代表性，能够准确地测评学生掌握知识的程度和运用知识解决问题的能力。学生考试成绩较为准确地反映其学业水平的差别，通识课、专业基础课等主干课程学生考试的成绩应呈正态分布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规范性原则。命题要力求准确、明确，避免出现歧义；试题表达应力求简明扼要，措词严谨，不得包含有关的暗示；题目的编排顺序要合理；试题的评分标准应该公正明确，易于掌握，避免答案有规律和模棱两可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5.创新性原则。命题要新颖，能够充分体现课程的特点，注意结合课程的发展，及时补充创新能力的考核。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2" w:name="_Toc2461_WPSOffice_Level2"/>
      <w:r w:rsidRPr="00A550C8">
        <w:rPr>
          <w:rFonts w:ascii="黑体" w:eastAsia="黑体" w:hAnsi="宋体" w:hint="eastAsia"/>
          <w:sz w:val="30"/>
          <w:szCs w:val="30"/>
        </w:rPr>
        <w:t>二、命题要求</w:t>
      </w:r>
      <w:bookmarkEnd w:id="2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1.试题内容要符合教学大纲中对知识、能力的基本要求。能覆盖课程的基本内容，并体现本课程的重点内容。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2.试卷应有合理的难度和区分度，“三基”部分（基础知识、基本理论、基本技能）、综合部分和提高（扩展）部分都应占有一定的比例。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3.题型要多样化，一般可采用填空题、选择题、判断题、问答题、简答题、论述题、计算题、分析题等项题型中的若干项。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4.各个试题要相对独立，不能互给提示。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5.考试</w:t>
      </w:r>
      <w:proofErr w:type="gramStart"/>
      <w:r w:rsidRPr="00A550C8">
        <w:rPr>
          <w:rFonts w:ascii="宋体" w:hAnsi="宋体" w:hint="eastAsia"/>
          <w:sz w:val="24"/>
        </w:rPr>
        <w:t>命题按</w:t>
      </w:r>
      <w:proofErr w:type="gramEnd"/>
      <w:r w:rsidRPr="00A550C8">
        <w:rPr>
          <w:rFonts w:ascii="宋体" w:hAnsi="宋体" w:hint="eastAsia"/>
          <w:sz w:val="24"/>
        </w:rPr>
        <w:t>110分钟确定题量。试卷以100分为满分，60分为及格线。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3" w:name="_Toc6104_WPSOffice_Level2"/>
      <w:r w:rsidRPr="00A550C8">
        <w:rPr>
          <w:rFonts w:ascii="黑体" w:eastAsia="黑体" w:hAnsi="宋体" w:hint="eastAsia"/>
          <w:sz w:val="30"/>
          <w:szCs w:val="30"/>
        </w:rPr>
        <w:t>三、</w:t>
      </w:r>
      <w:proofErr w:type="gramStart"/>
      <w:r w:rsidRPr="00A550C8">
        <w:rPr>
          <w:rFonts w:ascii="黑体" w:eastAsia="黑体" w:hAnsi="宋体" w:hint="eastAsia"/>
          <w:sz w:val="30"/>
          <w:szCs w:val="30"/>
        </w:rPr>
        <w:t>组卷要求</w:t>
      </w:r>
      <w:bookmarkEnd w:id="3"/>
      <w:proofErr w:type="gramEnd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1.命题教师应根据教学大纲确定考核的知识点、分数权重来组成试卷；每一份试卷的内容应是本学期所讲授的课程内容，多学期开设的课程，按照开设课程所在学期所讲授的内容分学期编制试卷。试题表述要简明、准确，目标明确，图表规范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2.内容结构：基本理论和基本知识的试题占40%，重点内容的试题占40%，综合和提高（扩展）的试题占20%。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3.难易结构：易、较易的试题占40%—50%，中等难度的试题占30%—40%，较难、难的试题占10%—20%。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题型结构：基本理论和基本知识主要编制客观性试题，试题要覆盖课程教学大纲中要求学习的各章节；重点内容和有一定难度的内容主要编制主观性试题，试题要突出该学科教材的重点章节。一份试卷的题型一般为4-6种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客观性试题与主观性试题的分值比例约为4:6—5:5。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5.题量要求：题量要充足，每份试卷的题量在30道题以上（以小题数计算）。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6.课程考核试卷要求必须同时提供其覆盖面、难易度、题量、题型相当的A和B两套试卷。两套试卷中不得有内容相同的题目，三年之内同一门课程的试卷内容重复率不得超过30％。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4" w:name="_Toc24304_WPSOffice_Level2"/>
      <w:r w:rsidRPr="00A550C8">
        <w:rPr>
          <w:rFonts w:ascii="黑体" w:eastAsia="黑体" w:hAnsi="宋体" w:hint="eastAsia"/>
          <w:sz w:val="30"/>
          <w:szCs w:val="30"/>
        </w:rPr>
        <w:t>四、试题答案及评分标准要求</w:t>
      </w:r>
      <w:bookmarkEnd w:id="4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1.应分别制定A、B两套试卷的参考答案和评分标准。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2.客观性试题：答案及评分标准应准确、唯一。填空</w:t>
      </w:r>
      <w:proofErr w:type="gramStart"/>
      <w:r w:rsidRPr="00A550C8">
        <w:rPr>
          <w:rFonts w:ascii="宋体" w:hAnsi="宋体" w:hint="eastAsia"/>
          <w:sz w:val="24"/>
        </w:rPr>
        <w:t>题对于同一答案</w:t>
      </w:r>
      <w:proofErr w:type="gramEnd"/>
      <w:r w:rsidRPr="00A550C8">
        <w:rPr>
          <w:rFonts w:ascii="宋体" w:hAnsi="宋体" w:hint="eastAsia"/>
          <w:sz w:val="24"/>
        </w:rPr>
        <w:t>有不同表述方式者，应在答案中全部体现。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3.主观性试题：答案必须准确、全面、规范、简洁；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5" w:name="_Toc2177_WPSOffice_Level2"/>
      <w:r w:rsidRPr="00A550C8">
        <w:rPr>
          <w:rFonts w:ascii="黑体" w:eastAsia="黑体" w:hAnsi="宋体" w:hint="eastAsia"/>
          <w:sz w:val="30"/>
          <w:szCs w:val="30"/>
        </w:rPr>
        <w:t>五、命题审批</w:t>
      </w:r>
      <w:bookmarkEnd w:id="5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一般由任课教师负责所教课程的命题，多位教师共同讲授的课程在教研室组织下统一命题。各门课程的A、B卷（含标准答案及评分标准）完成后，需经课程所在教研室主任审查签字，然后交主管院长审查签字，并填写《河南工程学院课程考试命题审批表》如因试卷本身存在的问题影响到试卷的印制或考试的正常进行，命题人和试卷审核人共同承担责任。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6" w:name="_Toc21168_WPSOffice_Level2"/>
      <w:r w:rsidRPr="00A550C8">
        <w:rPr>
          <w:rFonts w:ascii="黑体" w:eastAsia="黑体" w:hAnsi="宋体" w:hint="eastAsia"/>
          <w:sz w:val="30"/>
          <w:szCs w:val="30"/>
        </w:rPr>
        <w:t>六、试卷的印刷与传递</w:t>
      </w:r>
      <w:bookmarkEnd w:id="6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由院教学秘书主要负责试卷的传送、保管、分发，需要校对的试卷，及时通知校对人校对。</w:t>
      </w:r>
    </w:p>
    <w:p w:rsidR="003E3650" w:rsidRPr="00A550C8" w:rsidRDefault="003E3650" w:rsidP="003E3650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7" w:name="_Toc5423_WPSOffice_Level2"/>
      <w:r w:rsidRPr="00A550C8">
        <w:rPr>
          <w:rFonts w:ascii="黑体" w:eastAsia="黑体" w:hAnsi="宋体" w:hint="eastAsia"/>
          <w:sz w:val="30"/>
          <w:szCs w:val="30"/>
        </w:rPr>
        <w:t>七、试卷归档</w:t>
      </w:r>
      <w:bookmarkEnd w:id="7"/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1.成绩登录结束后，全部考试资料应进行归档整理。所有归档工作应在下学期开学前完成。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2.试卷归档规范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（1）考后试卷按课程分学期、年级、专业、班级、课程进行归档。试卷归档应集中保存于指定的安全地点。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（2）试卷的装订：试卷按学生成绩单的学号顺序排列，小号在上，</w:t>
      </w:r>
      <w:proofErr w:type="gramStart"/>
      <w:r w:rsidRPr="00A550C8">
        <w:rPr>
          <w:rFonts w:ascii="宋体" w:hAnsi="宋体" w:hint="eastAsia"/>
          <w:sz w:val="24"/>
        </w:rPr>
        <w:t>大号在</w:t>
      </w:r>
      <w:proofErr w:type="gramEnd"/>
      <w:r w:rsidRPr="00A550C8">
        <w:rPr>
          <w:rFonts w:ascii="宋体" w:hAnsi="宋体" w:hint="eastAsia"/>
          <w:sz w:val="24"/>
        </w:rPr>
        <w:t>下，用学校统一的试卷封面装订成册，并在试卷封面填写清楚应填栏目内容。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（3）试卷资料袋用于封装以下资料：试卷命题审批表、学生成绩单、考场记录表、A、B空白试卷及参考答案和评分标准、平时成绩评定依据、试卷分析等，并按试卷资料袋封面要求填写清楚应填栏目内容。</w:t>
      </w: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E3650" w:rsidRPr="00A550C8" w:rsidRDefault="003E3650" w:rsidP="003E365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E3650" w:rsidRPr="00A550C8" w:rsidRDefault="003E3650" w:rsidP="003E3650">
      <w:pPr>
        <w:spacing w:line="360" w:lineRule="auto"/>
        <w:ind w:firstLineChars="2350" w:firstLine="564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3E3650" w:rsidRPr="00A550C8" w:rsidRDefault="003E3650" w:rsidP="003E3650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bookmarkStart w:id="8" w:name="_GoBack"/>
    <w:bookmarkEnd w:id="8"/>
    <w:p w:rsidR="00CA1804" w:rsidRDefault="003E3650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E9" w:rsidRDefault="003E2AE9" w:rsidP="003E3650">
      <w:r>
        <w:separator/>
      </w:r>
    </w:p>
  </w:endnote>
  <w:endnote w:type="continuationSeparator" w:id="0">
    <w:p w:rsidR="003E2AE9" w:rsidRDefault="003E2AE9" w:rsidP="003E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E9" w:rsidRDefault="003E2AE9" w:rsidP="003E3650">
      <w:r>
        <w:separator/>
      </w:r>
    </w:p>
  </w:footnote>
  <w:footnote w:type="continuationSeparator" w:id="0">
    <w:p w:rsidR="003E2AE9" w:rsidRDefault="003E2AE9" w:rsidP="003E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8"/>
    <w:rsid w:val="00047578"/>
    <w:rsid w:val="000B1AE2"/>
    <w:rsid w:val="003E2AE9"/>
    <w:rsid w:val="003E3650"/>
    <w:rsid w:val="007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2019-12-05T03:18:00Z</dcterms:created>
  <dcterms:modified xsi:type="dcterms:W3CDTF">2019-12-05T03:18:00Z</dcterms:modified>
</cp:coreProperties>
</file>